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F4" w:rsidRDefault="00D045F4" w:rsidP="00D045F4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D045F4" w:rsidRPr="00F52956" w:rsidRDefault="00D045F4" w:rsidP="00D045F4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D045F4" w:rsidRDefault="00D045F4" w:rsidP="00D045F4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0E71E9" w:rsidRDefault="00D045F4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color w:val="000000"/>
          <w:sz w:val="36"/>
        </w:rPr>
      </w:pPr>
      <w:r w:rsidRPr="007B6CBB">
        <w:rPr>
          <w:b/>
          <w:sz w:val="36"/>
          <w:szCs w:val="36"/>
        </w:rPr>
        <w:t xml:space="preserve">PARKOVACÍ MÍSTA NA ULICI JÁNSKÉHO </w:t>
      </w:r>
      <w:r>
        <w:rPr>
          <w:b/>
          <w:sz w:val="36"/>
          <w:szCs w:val="36"/>
        </w:rPr>
        <w:t>–</w:t>
      </w:r>
      <w:r w:rsidRPr="007B6CBB">
        <w:rPr>
          <w:b/>
          <w:sz w:val="36"/>
          <w:szCs w:val="36"/>
        </w:rPr>
        <w:t xml:space="preserve"> ZNOJMO</w:t>
      </w:r>
    </w:p>
    <w:p w:rsidR="00C26B3B" w:rsidRDefault="00C26B3B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770744" w:rsidP="002E02BE">
      <w:pPr>
        <w:rPr>
          <w:sz w:val="20"/>
          <w:szCs w:val="20"/>
        </w:rPr>
      </w:pPr>
      <w:r>
        <w:rPr>
          <w:sz w:val="20"/>
          <w:szCs w:val="20"/>
        </w:rPr>
        <w:t>DUR+</w:t>
      </w:r>
      <w:r w:rsidR="00767844">
        <w:rPr>
          <w:sz w:val="20"/>
          <w:szCs w:val="20"/>
        </w:rPr>
        <w:t>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C26B3B" w:rsidRPr="005F1416" w:rsidRDefault="00C26B3B" w:rsidP="00C26B3B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C26B3B" w:rsidRDefault="00C26B3B" w:rsidP="00C26B3B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C26B3B" w:rsidRPr="005F1416" w:rsidRDefault="00C26B3B" w:rsidP="00C26B3B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C26B3B" w:rsidRDefault="00C26B3B" w:rsidP="00C26B3B">
      <w:pPr>
        <w:jc w:val="both"/>
        <w:rPr>
          <w:sz w:val="32"/>
          <w:szCs w:val="32"/>
        </w:rPr>
      </w:pPr>
    </w:p>
    <w:p w:rsidR="00C26B3B" w:rsidRPr="00F52956" w:rsidRDefault="00C26B3B" w:rsidP="00C26B3B">
      <w:pPr>
        <w:rPr>
          <w:sz w:val="32"/>
          <w:szCs w:val="32"/>
        </w:rPr>
      </w:pPr>
    </w:p>
    <w:p w:rsidR="00C26B3B" w:rsidRDefault="00C26B3B" w:rsidP="00C26B3B">
      <w:pPr>
        <w:rPr>
          <w:sz w:val="32"/>
          <w:szCs w:val="32"/>
        </w:rPr>
      </w:pPr>
    </w:p>
    <w:p w:rsidR="00C26B3B" w:rsidRDefault="00C26B3B" w:rsidP="00C26B3B">
      <w:pPr>
        <w:rPr>
          <w:sz w:val="32"/>
          <w:szCs w:val="32"/>
        </w:rPr>
      </w:pPr>
    </w:p>
    <w:p w:rsidR="00C26B3B" w:rsidRDefault="00C26B3B" w:rsidP="00C26B3B">
      <w:pPr>
        <w:rPr>
          <w:sz w:val="32"/>
          <w:szCs w:val="32"/>
        </w:rPr>
      </w:pPr>
    </w:p>
    <w:p w:rsidR="00C26B3B" w:rsidRPr="00F52956" w:rsidRDefault="00C26B3B" w:rsidP="00C26B3B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  <w:t>LISTOPAD 202</w:t>
      </w:r>
      <w:r w:rsidR="00D045F4">
        <w:rPr>
          <w:sz w:val="32"/>
          <w:szCs w:val="32"/>
        </w:rPr>
        <w:t>1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0E71E9" w:rsidRDefault="000E71E9" w:rsidP="00691119">
      <w:pPr>
        <w:rPr>
          <w:sz w:val="32"/>
          <w:szCs w:val="32"/>
        </w:rPr>
      </w:pPr>
    </w:p>
    <w:p w:rsidR="00E638C8" w:rsidRDefault="00E638C8" w:rsidP="00691119">
      <w:pPr>
        <w:rPr>
          <w:sz w:val="32"/>
          <w:szCs w:val="32"/>
        </w:rPr>
      </w:pPr>
    </w:p>
    <w:p w:rsidR="0071768C" w:rsidRPr="002F6EBD" w:rsidRDefault="006909E5" w:rsidP="00BB1264">
      <w:pPr>
        <w:pStyle w:val="Nadpis1"/>
      </w:pPr>
      <w:r>
        <w:t>a</w:t>
      </w:r>
      <w:r w:rsidR="0071768C" w:rsidRPr="002F6EBD">
        <w:t>. Identifikační údaje</w:t>
      </w:r>
    </w:p>
    <w:p w:rsidR="0071768C" w:rsidRPr="002F6EBD" w:rsidRDefault="0071768C" w:rsidP="00691119"/>
    <w:p w:rsidR="00D045F4" w:rsidRPr="00D045F4" w:rsidRDefault="0071768C" w:rsidP="00D045F4">
      <w:pPr>
        <w:pStyle w:val="Zhlav"/>
        <w:tabs>
          <w:tab w:val="left" w:pos="4253"/>
          <w:tab w:val="left" w:pos="4536"/>
        </w:tabs>
        <w:ind w:left="4253" w:hanging="4253"/>
        <w:rPr>
          <w:b/>
          <w:i/>
          <w:sz w:val="20"/>
          <w:szCs w:val="36"/>
        </w:rPr>
      </w:pPr>
      <w:r w:rsidRPr="002F6EBD">
        <w:t>1.1 Stavba objekt:</w:t>
      </w:r>
      <w:r w:rsidRPr="002F6EBD">
        <w:tab/>
      </w:r>
      <w:r w:rsidR="00D045F4" w:rsidRPr="00D045F4">
        <w:rPr>
          <w:b/>
          <w:sz w:val="20"/>
          <w:szCs w:val="36"/>
        </w:rPr>
        <w:t>PARKOVACÍ MÍSTA NA ULICI JÁNSKÉHO - ZNOJMO</w:t>
      </w:r>
    </w:p>
    <w:p w:rsidR="00302469" w:rsidRPr="00302469" w:rsidRDefault="00C26B3B" w:rsidP="00302469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D87D2A">
        <w:rPr>
          <w:sz w:val="20"/>
          <w:szCs w:val="36"/>
        </w:rPr>
        <w:t xml:space="preserve">   </w:t>
      </w:r>
      <w:r w:rsidRPr="00767844">
        <w:rPr>
          <w:sz w:val="20"/>
          <w:szCs w:val="36"/>
        </w:rPr>
        <w:t xml:space="preserve">  </w:t>
      </w:r>
    </w:p>
    <w:p w:rsidR="0071768C" w:rsidRPr="002F6EBD" w:rsidRDefault="007B06B8" w:rsidP="0071768C">
      <w:pPr>
        <w:pStyle w:val="Zhlav"/>
        <w:tabs>
          <w:tab w:val="clear" w:pos="4536"/>
          <w:tab w:val="clear" w:pos="9072"/>
        </w:tabs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C26B3B" w:rsidRDefault="0071768C" w:rsidP="00C26B3B">
      <w:pPr>
        <w:pStyle w:val="Zhlav"/>
        <w:tabs>
          <w:tab w:val="clear" w:pos="4536"/>
          <w:tab w:val="clear" w:pos="9072"/>
        </w:tabs>
        <w:ind w:left="4253" w:hanging="4253"/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2F6EBD" w:rsidRPr="002F6EBD">
        <w:tab/>
      </w:r>
      <w:r w:rsidR="00C26B3B">
        <w:t xml:space="preserve">Znojmo-město </w:t>
      </w:r>
    </w:p>
    <w:p w:rsidR="002F6EBD" w:rsidRPr="002F6EBD" w:rsidRDefault="002F6EBD" w:rsidP="00C26B3B">
      <w:pPr>
        <w:pStyle w:val="Zhlav"/>
        <w:tabs>
          <w:tab w:val="clear" w:pos="4536"/>
          <w:tab w:val="clear" w:pos="9072"/>
        </w:tabs>
        <w:ind w:left="4253" w:hanging="4253"/>
      </w:pPr>
      <w:r>
        <w:t>1.3 Kraj</w:t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C26B3B" w:rsidRPr="00C26B3B" w:rsidRDefault="002F6EBD" w:rsidP="00C26B3B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</w:r>
      <w:r w:rsidR="00C26B3B" w:rsidRPr="00C26B3B">
        <w:t xml:space="preserve">Město Znojmo                              </w:t>
      </w:r>
      <w:r w:rsidR="00C26B3B" w:rsidRPr="00C26B3B">
        <w:tab/>
      </w:r>
    </w:p>
    <w:p w:rsidR="00C26B3B" w:rsidRPr="00C26B3B" w:rsidRDefault="00C26B3B" w:rsidP="00C26B3B">
      <w:r w:rsidRPr="00C26B3B">
        <w:t xml:space="preserve">                              </w:t>
      </w:r>
      <w:r w:rsidRPr="00C26B3B">
        <w:tab/>
      </w:r>
      <w:r>
        <w:tab/>
      </w:r>
      <w:r>
        <w:tab/>
      </w:r>
      <w:r>
        <w:tab/>
      </w:r>
      <w:r w:rsidRPr="00C26B3B">
        <w:t xml:space="preserve">Obroková 2/10, </w:t>
      </w:r>
    </w:p>
    <w:p w:rsidR="002F6EBD" w:rsidRPr="002F6EBD" w:rsidRDefault="00C26B3B" w:rsidP="00C26B3B">
      <w:pPr>
        <w:ind w:left="3545" w:firstLine="709"/>
      </w:pPr>
      <w:r w:rsidRPr="00C26B3B">
        <w:t>669 02 Znojmo</w:t>
      </w:r>
      <w:r w:rsidR="00EB19E2">
        <w:tab/>
      </w:r>
      <w:r w:rsidR="00EB19E2">
        <w:tab/>
      </w:r>
      <w:r w:rsidR="00EB19E2">
        <w:tab/>
      </w:r>
      <w:r w:rsidR="00EB19E2">
        <w:tab/>
      </w:r>
      <w:r w:rsidR="00EB19E2">
        <w:tab/>
      </w:r>
      <w:r w:rsidR="00EB19E2"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C26B3B" w:rsidRPr="00C26B3B" w:rsidRDefault="002F6EBD" w:rsidP="00C26B3B">
      <w:r>
        <w:t>1.5 Uvažovaný správce komunikace:</w:t>
      </w:r>
      <w:r>
        <w:tab/>
      </w:r>
      <w:r w:rsidR="00C26B3B" w:rsidRPr="00C26B3B">
        <w:t xml:space="preserve">Město Znojmo                              </w:t>
      </w:r>
      <w:r w:rsidR="00C26B3B" w:rsidRPr="00C26B3B">
        <w:tab/>
      </w:r>
    </w:p>
    <w:p w:rsidR="00C26B3B" w:rsidRPr="00C26B3B" w:rsidRDefault="00C26B3B" w:rsidP="00C26B3B">
      <w:r w:rsidRPr="00C26B3B">
        <w:t xml:space="preserve">                              </w:t>
      </w:r>
      <w:r w:rsidRPr="00C26B3B">
        <w:tab/>
      </w:r>
      <w:r>
        <w:tab/>
      </w:r>
      <w:r>
        <w:tab/>
      </w:r>
      <w:r>
        <w:tab/>
      </w:r>
      <w:r w:rsidRPr="00C26B3B">
        <w:t xml:space="preserve">Obroková 2/10, </w:t>
      </w:r>
    </w:p>
    <w:p w:rsidR="00302469" w:rsidRDefault="00C26B3B" w:rsidP="00C26B3B">
      <w:pPr>
        <w:ind w:left="3545" w:firstLine="709"/>
      </w:pPr>
      <w:r w:rsidRPr="00C26B3B">
        <w:t>669 02 Znojmo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E638C8">
        <w:t xml:space="preserve">ing. Leoš </w:t>
      </w:r>
      <w:r w:rsidR="000E71E9">
        <w:t>Kučeřík</w:t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E638C8">
        <w:tab/>
      </w:r>
      <w:r w:rsidR="00302469"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302469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DUR+</w:t>
      </w:r>
      <w:r w:rsidR="00767844">
        <w:rPr>
          <w:bCs/>
        </w:rPr>
        <w:t>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D045F4">
        <w:rPr>
          <w:bCs/>
        </w:rPr>
        <w:t>Parkovací místa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C26B3B" w:rsidRDefault="00C26B3B" w:rsidP="00C26B3B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Kategorie komunikace:                                  </w:t>
      </w:r>
      <w:r w:rsidR="00D045F4">
        <w:rPr>
          <w:bCs/>
        </w:rPr>
        <w:t>Parkovací místa</w:t>
      </w:r>
    </w:p>
    <w:p w:rsidR="00D045F4" w:rsidRPr="00994290" w:rsidRDefault="00D045F4" w:rsidP="00D045F4">
      <w:pPr>
        <w:autoSpaceDE w:val="0"/>
        <w:autoSpaceDN w:val="0"/>
        <w:adjustRightInd w:val="0"/>
      </w:pPr>
      <w:r>
        <w:t>Počet šikmých stání</w:t>
      </w:r>
      <w:r w:rsidRPr="00994290">
        <w:tab/>
        <w:t xml:space="preserve">        </w:t>
      </w:r>
      <w:r w:rsidRPr="00994290">
        <w:tab/>
      </w:r>
      <w:r>
        <w:tab/>
      </w:r>
      <w:r>
        <w:tab/>
        <w:t>20</w:t>
      </w:r>
      <w:r w:rsidRPr="00994290">
        <w:t xml:space="preserve"> </w:t>
      </w:r>
      <w:r>
        <w:t>míst</w:t>
      </w:r>
      <w:r w:rsidRPr="00994290">
        <w:t xml:space="preserve">. </w:t>
      </w:r>
    </w:p>
    <w:p w:rsidR="00D045F4" w:rsidRPr="00994290" w:rsidRDefault="00D045F4" w:rsidP="00D045F4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ab/>
      </w:r>
      <w:r>
        <w:tab/>
        <w:t xml:space="preserve">90,52 </w:t>
      </w:r>
      <w:r w:rsidRPr="00994290">
        <w:t xml:space="preserve">m. </w:t>
      </w:r>
    </w:p>
    <w:p w:rsidR="00D045F4" w:rsidRPr="00994290" w:rsidRDefault="00D045F4" w:rsidP="00D045F4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</w:r>
      <w:r>
        <w:tab/>
      </w:r>
      <w:r>
        <w:tab/>
        <w:t>5,5</w:t>
      </w:r>
      <w:r w:rsidRPr="00994290">
        <w:t xml:space="preserve"> m; </w:t>
      </w:r>
    </w:p>
    <w:p w:rsidR="00D045F4" w:rsidRDefault="00D045F4" w:rsidP="00D045F4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D045F4" w:rsidRDefault="00D045F4" w:rsidP="00D045F4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</w:r>
      <w:r>
        <w:tab/>
      </w:r>
      <w:r>
        <w:tab/>
        <w:t>2,5 m</w:t>
      </w:r>
    </w:p>
    <w:p w:rsidR="00D045F4" w:rsidRDefault="00D045F4" w:rsidP="00D045F4">
      <w:pPr>
        <w:autoSpaceDE w:val="0"/>
        <w:autoSpaceDN w:val="0"/>
        <w:adjustRightInd w:val="0"/>
        <w:jc w:val="both"/>
      </w:pPr>
      <w:r>
        <w:t>Délka místa</w:t>
      </w:r>
      <w:r>
        <w:tab/>
      </w:r>
      <w:r>
        <w:tab/>
      </w:r>
      <w:r>
        <w:tab/>
      </w:r>
      <w:r>
        <w:tab/>
      </w:r>
      <w:r>
        <w:tab/>
        <w:t>2,5 m</w:t>
      </w:r>
    </w:p>
    <w:p w:rsidR="00C26B3B" w:rsidRDefault="00C26B3B" w:rsidP="00C26B3B">
      <w:pPr>
        <w:pStyle w:val="Zhlav"/>
        <w:tabs>
          <w:tab w:val="left" w:pos="708"/>
        </w:tabs>
        <w:rPr>
          <w:bCs/>
        </w:rPr>
      </w:pPr>
      <w:r>
        <w:rPr>
          <w:bCs/>
        </w:rPr>
        <w:lastRenderedPageBreak/>
        <w:t xml:space="preserve">Volná výška nad komunikací:                       </w:t>
      </w:r>
      <w:r>
        <w:rPr>
          <w:bCs/>
        </w:rPr>
        <w:tab/>
        <w:t>neomezená</w:t>
      </w:r>
    </w:p>
    <w:p w:rsidR="00C26B3B" w:rsidRPr="0048404E" w:rsidRDefault="00C26B3B" w:rsidP="00C26B3B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C26B3B" w:rsidRPr="0048404E" w:rsidRDefault="00C26B3B" w:rsidP="00C26B3B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</w:t>
      </w:r>
      <w:r w:rsidR="00D045F4">
        <w:rPr>
          <w:szCs w:val="22"/>
        </w:rPr>
        <w:t>místní komunikace</w:t>
      </w:r>
      <w:r>
        <w:rPr>
          <w:szCs w:val="22"/>
        </w:rPr>
        <w:t>.</w:t>
      </w:r>
    </w:p>
    <w:p w:rsidR="00C26B3B" w:rsidRPr="0048404E" w:rsidRDefault="00C26B3B" w:rsidP="00C26B3B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820BEB" w:rsidRPr="00DF497C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 xml:space="preserve">Křižovatky a křížení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6B3B" w:rsidRPr="00E72520" w:rsidRDefault="00D045F4" w:rsidP="00C26B3B">
      <w:pPr>
        <w:rPr>
          <w:b/>
          <w:i/>
          <w:sz w:val="28"/>
          <w:szCs w:val="36"/>
        </w:rPr>
      </w:pPr>
      <w:r>
        <w:rPr>
          <w:szCs w:val="22"/>
        </w:rPr>
        <w:t>- neuvedeno</w:t>
      </w:r>
    </w:p>
    <w:p w:rsidR="00C26B3B" w:rsidRDefault="00C26B3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>Zemní těleso</w:t>
      </w:r>
    </w:p>
    <w:p w:rsidR="00D045F4" w:rsidRPr="00D74FA9" w:rsidRDefault="00D045F4" w:rsidP="00D045F4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odkop zeminy na úroveň zemní pláně. </w:t>
      </w:r>
    </w:p>
    <w:p w:rsidR="00E638C8" w:rsidRDefault="00E638C8" w:rsidP="00E638C8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E638C8" w:rsidRDefault="00E638C8" w:rsidP="00E638C8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 odkop</w:t>
      </w:r>
      <w:r w:rsidR="00C26B3B">
        <w:rPr>
          <w:color w:val="000000" w:themeColor="text1"/>
        </w:rPr>
        <w:t xml:space="preserve"> a násyp</w:t>
      </w:r>
      <w:r>
        <w:rPr>
          <w:color w:val="000000" w:themeColor="text1"/>
        </w:rPr>
        <w:t xml:space="preserve"> na úroveň  nivelety zemní pláně. </w:t>
      </w:r>
    </w:p>
    <w:p w:rsidR="00E638C8" w:rsidRDefault="00E638C8" w:rsidP="00E638C8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pěší komunikace.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C26B3B" w:rsidRPr="00FE12F9" w:rsidRDefault="00C26B3B" w:rsidP="00C26B3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ZNOGEO s.r.o. </w:t>
      </w:r>
      <w:r w:rsidRPr="00FE12F9">
        <w:rPr>
          <w:bCs/>
        </w:rPr>
        <w:t>v roce 20</w:t>
      </w:r>
      <w:r>
        <w:rPr>
          <w:bCs/>
        </w:rPr>
        <w:t>2</w:t>
      </w:r>
      <w:r w:rsidR="00D045F4">
        <w:rPr>
          <w:bCs/>
        </w:rPr>
        <w:t>1</w:t>
      </w:r>
      <w:r w:rsidRPr="00FE12F9">
        <w:rPr>
          <w:bCs/>
        </w:rPr>
        <w:t>.</w:t>
      </w:r>
    </w:p>
    <w:p w:rsidR="00C26B3B" w:rsidRDefault="00C26B3B" w:rsidP="00C26B3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  <w:r w:rsidR="00E638C8">
        <w:rPr>
          <w:b/>
          <w:bCs/>
          <w:u w:val="single"/>
        </w:rPr>
        <w:t xml:space="preserve"> 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pozemní komunikace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D045F4" w:rsidRPr="00650E02" w:rsidRDefault="00C26B3B" w:rsidP="00D045F4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E58BB">
        <w:t xml:space="preserve">Stavební pozemek se nachází na okraji </w:t>
      </w:r>
      <w:r>
        <w:t>města Znojma v zastavěném území</w:t>
      </w:r>
      <w:r w:rsidRPr="00DE58BB">
        <w:t xml:space="preserve">. </w:t>
      </w:r>
      <w:r w:rsidR="00D045F4">
        <w:rPr>
          <w:szCs w:val="22"/>
        </w:rPr>
        <w:t>Parkoviště je navrženo</w:t>
      </w:r>
      <w:r w:rsidR="00D045F4" w:rsidRPr="00D74FA9">
        <w:rPr>
          <w:szCs w:val="22"/>
        </w:rPr>
        <w:t xml:space="preserve"> </w:t>
      </w:r>
      <w:r w:rsidR="00D045F4">
        <w:rPr>
          <w:szCs w:val="22"/>
        </w:rPr>
        <w:t>jako šikmá parkovací stání z betonové drenážní dlažby</w:t>
      </w:r>
      <w:r w:rsidR="00D045F4" w:rsidRPr="00D74FA9">
        <w:rPr>
          <w:szCs w:val="22"/>
        </w:rPr>
        <w:t>. Okraje jsou ukončeny</w:t>
      </w:r>
      <w:r w:rsidR="00D045F4">
        <w:rPr>
          <w:szCs w:val="22"/>
        </w:rPr>
        <w:t xml:space="preserve"> betonovou</w:t>
      </w:r>
      <w:r w:rsidR="00D045F4" w:rsidRPr="00D74FA9">
        <w:rPr>
          <w:szCs w:val="22"/>
        </w:rPr>
        <w:t xml:space="preserve"> obrubou </w:t>
      </w:r>
      <w:r w:rsidR="00D045F4">
        <w:rPr>
          <w:szCs w:val="22"/>
        </w:rPr>
        <w:t>silniční</w:t>
      </w:r>
      <w:r w:rsidR="00D045F4" w:rsidRPr="00D74FA9">
        <w:rPr>
          <w:szCs w:val="22"/>
        </w:rPr>
        <w:t xml:space="preserve">. Plocha má sklon </w:t>
      </w:r>
      <w:r w:rsidR="00D045F4">
        <w:rPr>
          <w:szCs w:val="22"/>
        </w:rPr>
        <w:t>2,5</w:t>
      </w:r>
      <w:r w:rsidR="00D045F4" w:rsidRPr="00D74FA9">
        <w:rPr>
          <w:szCs w:val="22"/>
        </w:rPr>
        <w:t>0%</w:t>
      </w:r>
      <w:r w:rsidR="00D045F4">
        <w:rPr>
          <w:szCs w:val="22"/>
        </w:rPr>
        <w:t xml:space="preserve"> od silnice</w:t>
      </w:r>
      <w:r w:rsidR="00D045F4" w:rsidRPr="00D74FA9">
        <w:rPr>
          <w:szCs w:val="22"/>
        </w:rPr>
        <w:t xml:space="preserve">. Umístění </w:t>
      </w:r>
      <w:r w:rsidR="00D045F4">
        <w:rPr>
          <w:szCs w:val="22"/>
        </w:rPr>
        <w:t xml:space="preserve">parkovací </w:t>
      </w:r>
      <w:r w:rsidR="00D045F4" w:rsidRPr="00D74FA9">
        <w:rPr>
          <w:szCs w:val="22"/>
        </w:rPr>
        <w:t xml:space="preserve">plochy, bude respektovat stávající </w:t>
      </w:r>
      <w:r w:rsidR="00D045F4">
        <w:rPr>
          <w:szCs w:val="22"/>
        </w:rPr>
        <w:t>místní komunikaci na ul. Jánského</w:t>
      </w:r>
      <w:r w:rsidR="00D045F4" w:rsidRPr="00D74FA9">
        <w:rPr>
          <w:szCs w:val="22"/>
        </w:rPr>
        <w:t xml:space="preserve"> z hlediska prostorového i výškového uspořádání.</w:t>
      </w:r>
      <w:r w:rsidR="00D045F4">
        <w:rPr>
          <w:szCs w:val="22"/>
        </w:rPr>
        <w:t xml:space="preserve"> </w:t>
      </w:r>
      <w:r w:rsidR="00D045F4" w:rsidRPr="00650E02">
        <w:rPr>
          <w:sz w:val="22"/>
          <w:szCs w:val="22"/>
          <w:highlight w:val="yellow"/>
        </w:rPr>
        <w:t xml:space="preserve"> </w:t>
      </w:r>
    </w:p>
    <w:p w:rsidR="0000747B" w:rsidRDefault="0000747B" w:rsidP="00D045F4">
      <w:pPr>
        <w:rPr>
          <w:i/>
          <w:highlight w:val="yellow"/>
          <w:u w:val="single"/>
        </w:rPr>
      </w:pPr>
    </w:p>
    <w:p w:rsidR="00EB49D7" w:rsidRPr="0000747B" w:rsidRDefault="00647572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 w:rsidRPr="0000747B">
        <w:rPr>
          <w:i/>
          <w:u w:val="single"/>
        </w:rPr>
        <w:t>Délka</w:t>
      </w:r>
      <w:r w:rsidR="004140E9" w:rsidRPr="0000747B">
        <w:rPr>
          <w:i/>
          <w:u w:val="single"/>
        </w:rPr>
        <w:t xml:space="preserve"> </w:t>
      </w:r>
      <w:r w:rsidR="00221082" w:rsidRPr="0000747B">
        <w:rPr>
          <w:i/>
          <w:u w:val="single"/>
        </w:rPr>
        <w:t>opravovaného úseku místní komunikace</w:t>
      </w:r>
      <w:r w:rsidRPr="0000747B">
        <w:rPr>
          <w:i/>
          <w:u w:val="single"/>
        </w:rPr>
        <w:t xml:space="preserve"> </w:t>
      </w:r>
      <w:r w:rsidR="004140E9" w:rsidRPr="0000747B">
        <w:rPr>
          <w:i/>
          <w:u w:val="single"/>
        </w:rPr>
        <w:t>je</w:t>
      </w:r>
      <w:r w:rsidR="002236FF" w:rsidRPr="0000747B">
        <w:rPr>
          <w:i/>
          <w:u w:val="single"/>
        </w:rPr>
        <w:t xml:space="preserve"> </w:t>
      </w:r>
      <w:r w:rsidR="00C26B3B">
        <w:rPr>
          <w:i/>
          <w:u w:val="single"/>
        </w:rPr>
        <w:t>215</w:t>
      </w:r>
      <w:r w:rsidR="0000747B" w:rsidRPr="0000747B">
        <w:rPr>
          <w:i/>
          <w:u w:val="single"/>
        </w:rPr>
        <w:t>,</w:t>
      </w:r>
      <w:r w:rsidR="00C26B3B">
        <w:rPr>
          <w:i/>
          <w:u w:val="single"/>
        </w:rPr>
        <w:t>00</w:t>
      </w:r>
      <w:r w:rsidR="00161B70" w:rsidRPr="0000747B">
        <w:rPr>
          <w:i/>
          <w:u w:val="single"/>
        </w:rPr>
        <w:t xml:space="preserve"> m</w:t>
      </w:r>
      <w:r w:rsidRPr="0000747B">
        <w:rPr>
          <w:b/>
        </w:rPr>
        <w:t>.</w:t>
      </w:r>
      <w:r w:rsidRPr="0000747B">
        <w:t xml:space="preserve"> </w:t>
      </w:r>
    </w:p>
    <w:p w:rsidR="00647572" w:rsidRPr="0000747B" w:rsidRDefault="00814B9E" w:rsidP="00161B70">
      <w:pPr>
        <w:jc w:val="both"/>
      </w:pPr>
      <w:r w:rsidRPr="0000747B">
        <w:t xml:space="preserve">Návrh </w:t>
      </w:r>
      <w:r w:rsidR="00D045F4">
        <w:t>parkovacích ploch</w:t>
      </w:r>
      <w:r w:rsidRPr="0000747B">
        <w:t xml:space="preserve"> je v souladu s ČSN 736110 -  Projektování místních komunikací.</w:t>
      </w:r>
    </w:p>
    <w:p w:rsidR="00F44C3C" w:rsidRPr="003A1FC3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 w:rsidRPr="0000747B">
        <w:rPr>
          <w:bCs/>
        </w:rPr>
        <w:t xml:space="preserve">Provádění stavby bude vyžadovat </w:t>
      </w:r>
      <w:r w:rsidR="0000747B">
        <w:rPr>
          <w:bCs/>
        </w:rPr>
        <w:t xml:space="preserve">částečnou </w:t>
      </w:r>
      <w:r w:rsidRPr="0000747B">
        <w:rPr>
          <w:bCs/>
        </w:rPr>
        <w:t xml:space="preserve">uzavírku </w:t>
      </w:r>
      <w:r w:rsidR="0000747B">
        <w:rPr>
          <w:bCs/>
        </w:rPr>
        <w:t xml:space="preserve">přilehlé </w:t>
      </w:r>
      <w:r w:rsidR="00D045F4">
        <w:rPr>
          <w:bCs/>
        </w:rPr>
        <w:t>místní komunikace</w:t>
      </w:r>
      <w:r w:rsidR="0000747B">
        <w:rPr>
          <w:bCs/>
        </w:rPr>
        <w:t xml:space="preserve"> (vymezení prostoru pro dovoz materiálu)</w:t>
      </w:r>
      <w:r w:rsidRPr="0000747B">
        <w:rPr>
          <w:bCs/>
        </w:rPr>
        <w:t>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3A1FC3" w:rsidRDefault="00F44C3C" w:rsidP="00F44C3C">
      <w:pPr>
        <w:autoSpaceDE w:val="0"/>
        <w:autoSpaceDN w:val="0"/>
        <w:adjustRightInd w:val="0"/>
        <w:jc w:val="both"/>
        <w:rPr>
          <w:szCs w:val="22"/>
        </w:rPr>
      </w:pPr>
      <w:r w:rsidRPr="003A1FC3">
        <w:rPr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EB49D7" w:rsidRDefault="00EB49D7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D045F4" w:rsidRPr="00650E02" w:rsidRDefault="00D045F4" w:rsidP="00D045F4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>
        <w:rPr>
          <w:szCs w:val="22"/>
        </w:rPr>
        <w:t>Parkoviště je navrženo</w:t>
      </w:r>
      <w:r w:rsidRPr="00D74FA9">
        <w:rPr>
          <w:szCs w:val="22"/>
        </w:rPr>
        <w:t xml:space="preserve"> </w:t>
      </w:r>
      <w:r>
        <w:rPr>
          <w:szCs w:val="22"/>
        </w:rPr>
        <w:t>jako šikmá parkovací stání z betonové drenážní dlažby</w:t>
      </w:r>
      <w:r w:rsidRPr="00D74FA9">
        <w:rPr>
          <w:szCs w:val="22"/>
        </w:rPr>
        <w:t>. Okraje jsou ukončeny</w:t>
      </w:r>
      <w:r>
        <w:rPr>
          <w:szCs w:val="22"/>
        </w:rPr>
        <w:t xml:space="preserve"> betonovou</w:t>
      </w:r>
      <w:r w:rsidRPr="00D74FA9">
        <w:rPr>
          <w:szCs w:val="22"/>
        </w:rPr>
        <w:t xml:space="preserve"> obrubou </w:t>
      </w:r>
      <w:r>
        <w:rPr>
          <w:szCs w:val="22"/>
        </w:rPr>
        <w:t>silniční</w:t>
      </w:r>
      <w:r w:rsidRPr="00D74FA9">
        <w:rPr>
          <w:szCs w:val="22"/>
        </w:rPr>
        <w:t xml:space="preserve">. Plocha má sklon </w:t>
      </w:r>
      <w:r>
        <w:rPr>
          <w:szCs w:val="22"/>
        </w:rPr>
        <w:t>2,5</w:t>
      </w:r>
      <w:r w:rsidRPr="00D74FA9">
        <w:rPr>
          <w:szCs w:val="22"/>
        </w:rPr>
        <w:t>0%</w:t>
      </w:r>
      <w:r>
        <w:rPr>
          <w:szCs w:val="22"/>
        </w:rPr>
        <w:t xml:space="preserve"> od silnice</w:t>
      </w:r>
      <w:r w:rsidRPr="00D74FA9">
        <w:rPr>
          <w:szCs w:val="22"/>
        </w:rPr>
        <w:t xml:space="preserve">. Umístění </w:t>
      </w:r>
      <w:r>
        <w:rPr>
          <w:szCs w:val="22"/>
        </w:rPr>
        <w:t xml:space="preserve">parkovací </w:t>
      </w:r>
      <w:r w:rsidRPr="00D74FA9">
        <w:rPr>
          <w:szCs w:val="22"/>
        </w:rPr>
        <w:t xml:space="preserve">plochy, bude respektovat stávající </w:t>
      </w:r>
      <w:r>
        <w:rPr>
          <w:szCs w:val="22"/>
        </w:rPr>
        <w:t>místní komunikaci na ul. Jánského</w:t>
      </w:r>
      <w:r w:rsidRPr="00D74FA9">
        <w:rPr>
          <w:szCs w:val="22"/>
        </w:rPr>
        <w:t xml:space="preserve"> z hlediska prostorového i výškového uspořádání.</w:t>
      </w:r>
      <w:r>
        <w:rPr>
          <w:szCs w:val="22"/>
        </w:rPr>
        <w:t xml:space="preserve"> </w:t>
      </w:r>
      <w:r w:rsidRPr="00650E02">
        <w:rPr>
          <w:sz w:val="22"/>
          <w:szCs w:val="22"/>
          <w:highlight w:val="yellow"/>
        </w:rPr>
        <w:t xml:space="preserve"> </w:t>
      </w:r>
    </w:p>
    <w:p w:rsidR="00D045F4" w:rsidRPr="00650E02" w:rsidRDefault="00D045F4" w:rsidP="00D045F4">
      <w:pPr>
        <w:autoSpaceDE w:val="0"/>
        <w:autoSpaceDN w:val="0"/>
        <w:adjustRightInd w:val="0"/>
        <w:rPr>
          <w:highlight w:val="yellow"/>
        </w:rPr>
      </w:pPr>
    </w:p>
    <w:p w:rsidR="00D045F4" w:rsidRPr="00994290" w:rsidRDefault="00D045F4" w:rsidP="00D045F4">
      <w:pPr>
        <w:autoSpaceDE w:val="0"/>
        <w:autoSpaceDN w:val="0"/>
        <w:adjustRightInd w:val="0"/>
      </w:pPr>
      <w:r>
        <w:t>Počet šikmých stání</w:t>
      </w:r>
      <w:r w:rsidRPr="00994290">
        <w:tab/>
        <w:t xml:space="preserve">        </w:t>
      </w:r>
      <w:r w:rsidRPr="00994290">
        <w:tab/>
      </w:r>
      <w:r>
        <w:t>20</w:t>
      </w:r>
      <w:r w:rsidRPr="00994290">
        <w:t xml:space="preserve"> </w:t>
      </w:r>
      <w:r>
        <w:t>míst</w:t>
      </w:r>
      <w:r w:rsidRPr="00994290">
        <w:t xml:space="preserve">. </w:t>
      </w:r>
    </w:p>
    <w:p w:rsidR="00D045F4" w:rsidRPr="00994290" w:rsidRDefault="00D045F4" w:rsidP="00D045F4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 xml:space="preserve">90,52 </w:t>
      </w:r>
      <w:r w:rsidRPr="00994290">
        <w:t xml:space="preserve">m. </w:t>
      </w:r>
    </w:p>
    <w:p w:rsidR="00D045F4" w:rsidRPr="00994290" w:rsidRDefault="00D045F4" w:rsidP="00D045F4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  <w:t>5,5</w:t>
      </w:r>
      <w:r w:rsidRPr="00994290">
        <w:t xml:space="preserve"> m; </w:t>
      </w:r>
    </w:p>
    <w:p w:rsidR="00D045F4" w:rsidRDefault="00D045F4" w:rsidP="00D045F4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>2,5</w:t>
      </w:r>
      <w:r w:rsidRPr="00994290">
        <w:t>0 %.</w:t>
      </w:r>
    </w:p>
    <w:p w:rsidR="00D045F4" w:rsidRDefault="00D045F4" w:rsidP="00D045F4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  <w:t>2,5 m</w:t>
      </w:r>
    </w:p>
    <w:p w:rsidR="00D045F4" w:rsidRDefault="00D045F4" w:rsidP="00D045F4">
      <w:pPr>
        <w:autoSpaceDE w:val="0"/>
        <w:autoSpaceDN w:val="0"/>
        <w:adjustRightInd w:val="0"/>
        <w:jc w:val="both"/>
      </w:pPr>
      <w:r>
        <w:t>Délka místa</w:t>
      </w:r>
      <w:r>
        <w:tab/>
      </w:r>
      <w:r>
        <w:tab/>
      </w:r>
      <w:r>
        <w:tab/>
        <w:t>2,5 m</w:t>
      </w:r>
    </w:p>
    <w:p w:rsidR="00C26B3B" w:rsidRDefault="00C26B3B" w:rsidP="00C26B3B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D045F4" w:rsidRPr="00E55962" w:rsidRDefault="00D045F4" w:rsidP="00D045F4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>
        <w:t>parkovací</w:t>
      </w:r>
      <w:r w:rsidRPr="00E55962">
        <w:t xml:space="preserve"> plochy je:</w:t>
      </w:r>
    </w:p>
    <w:p w:rsidR="00D045F4" w:rsidRPr="00E55962" w:rsidRDefault="00D045F4" w:rsidP="00D045F4">
      <w:pPr>
        <w:autoSpaceDE w:val="0"/>
        <w:autoSpaceDN w:val="0"/>
        <w:adjustRightInd w:val="0"/>
        <w:jc w:val="both"/>
      </w:pPr>
    </w:p>
    <w:p w:rsidR="00D045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DL.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80   mm</w:t>
      </w:r>
    </w:p>
    <w:p w:rsidR="00D045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   mm</w:t>
      </w:r>
      <w:r>
        <w:rPr>
          <w:sz w:val="9"/>
          <w:szCs w:val="9"/>
        </w:rPr>
        <w:t>2</w:t>
      </w:r>
    </w:p>
    <w:p w:rsidR="00D045F4" w:rsidRPr="00135F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9AC">
        <w:rPr>
          <w:sz w:val="22"/>
          <w:szCs w:val="22"/>
        </w:rPr>
        <w:t>Štěrkodrť (0/32)</w:t>
      </w:r>
      <w:r w:rsidRPr="003829AC">
        <w:rPr>
          <w:sz w:val="22"/>
          <w:szCs w:val="22"/>
        </w:rPr>
        <w:tab/>
        <w:t xml:space="preserve"> </w:t>
      </w:r>
      <w:r w:rsidRPr="003829AC">
        <w:rPr>
          <w:sz w:val="22"/>
          <w:szCs w:val="22"/>
        </w:rPr>
        <w:tab/>
      </w:r>
      <w:r w:rsidRPr="003829AC">
        <w:rPr>
          <w:sz w:val="22"/>
          <w:szCs w:val="22"/>
        </w:rPr>
        <w:tab/>
      </w:r>
      <w:r w:rsidRPr="003829AC">
        <w:rPr>
          <w:sz w:val="22"/>
          <w:szCs w:val="22"/>
        </w:rPr>
        <w:tab/>
        <w:t>ŠD</w:t>
      </w:r>
      <w:r w:rsidRPr="003829A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150 mm</w:t>
      </w:r>
    </w:p>
    <w:p w:rsidR="00D045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Štěrkodrť (0/32)</w:t>
      </w:r>
      <w:r>
        <w:rPr>
          <w:sz w:val="22"/>
          <w:szCs w:val="22"/>
          <w:u w:val="single"/>
        </w:rPr>
        <w:tab/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ŠD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150 mm</w:t>
      </w:r>
    </w:p>
    <w:p w:rsidR="00D045F4" w:rsidRDefault="00D045F4" w:rsidP="00D045F4">
      <w:pPr>
        <w:pStyle w:val="Odstavecseseznamem"/>
        <w:ind w:left="0"/>
        <w:jc w:val="both"/>
        <w:outlineLvl w:val="0"/>
      </w:pPr>
      <w:r>
        <w:rPr>
          <w:sz w:val="22"/>
          <w:szCs w:val="22"/>
        </w:rPr>
        <w:t xml:space="preserve">celkem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min.</w:t>
      </w:r>
      <w:r>
        <w:rPr>
          <w:sz w:val="22"/>
          <w:szCs w:val="22"/>
        </w:rPr>
        <w:tab/>
        <w:t>420 mm</w:t>
      </w:r>
    </w:p>
    <w:p w:rsidR="00D045F4" w:rsidRDefault="00D045F4" w:rsidP="00C26B3B">
      <w:pPr>
        <w:jc w:val="both"/>
        <w:outlineLvl w:val="0"/>
      </w:pPr>
    </w:p>
    <w:p w:rsidR="00C26B3B" w:rsidRPr="00620AF3" w:rsidRDefault="00C26B3B" w:rsidP="00C26B3B">
      <w:pPr>
        <w:jc w:val="both"/>
        <w:outlineLvl w:val="0"/>
      </w:pP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3A1FC3" w:rsidRPr="000403D0" w:rsidRDefault="003A1FC3" w:rsidP="003A1FC3">
      <w:pPr>
        <w:pStyle w:val="Odstavecseseznamem"/>
        <w:ind w:left="0"/>
        <w:jc w:val="both"/>
        <w:outlineLvl w:val="0"/>
        <w:rPr>
          <w:sz w:val="28"/>
        </w:rPr>
      </w:pPr>
    </w:p>
    <w:p w:rsidR="003A1FC3" w:rsidRDefault="003A1FC3" w:rsidP="003A1FC3"/>
    <w:p w:rsidR="006909E5" w:rsidRDefault="006909E5" w:rsidP="007D42AC">
      <w:pPr>
        <w:pStyle w:val="Nadpis1"/>
      </w:pPr>
      <w:r>
        <w:lastRenderedPageBreak/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356DE3" w:rsidRPr="00E51D3D" w:rsidRDefault="00356DE3" w:rsidP="00356DE3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Dešťová voda z povrchu </w:t>
      </w:r>
      <w:r>
        <w:rPr>
          <w:szCs w:val="22"/>
        </w:rPr>
        <w:t>parkovací</w:t>
      </w:r>
      <w:r w:rsidRPr="00E51D3D">
        <w:rPr>
          <w:szCs w:val="22"/>
        </w:rPr>
        <w:t xml:space="preserve"> plochy bude </w:t>
      </w:r>
      <w:r>
        <w:rPr>
          <w:szCs w:val="22"/>
        </w:rPr>
        <w:t xml:space="preserve">svedena přes drenážní betonovou dlažbu do podloží, kde bude </w:t>
      </w:r>
      <w:r w:rsidRPr="00E51D3D">
        <w:rPr>
          <w:szCs w:val="22"/>
        </w:rPr>
        <w:t>zasakována. Odtokové poměry s území se nezmění.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g. Návrh dopravních značek</w:t>
      </w:r>
    </w:p>
    <w:p w:rsidR="00356DE3" w:rsidRPr="00356DE3" w:rsidRDefault="00AF45D3" w:rsidP="00AF45D3">
      <w:r w:rsidRPr="00356DE3">
        <w:t xml:space="preserve">Svislé dopravní značení </w:t>
      </w:r>
    </w:p>
    <w:p w:rsidR="00356DE3" w:rsidRPr="00356DE3" w:rsidRDefault="00356DE3" w:rsidP="00356DE3">
      <w:r w:rsidRPr="00356DE3">
        <w:t>IP12 - VYHRAZENÉ PARKOVIŠTĚ 1X</w:t>
      </w:r>
    </w:p>
    <w:p w:rsidR="00356DE3" w:rsidRPr="00356DE3" w:rsidRDefault="00356DE3" w:rsidP="00AF45D3">
      <w:r w:rsidRPr="00356DE3">
        <w:t>B28 – ZÁKAZ ZASTAVENÍ – PŘESUNUTÍ ZNAČKY</w:t>
      </w:r>
    </w:p>
    <w:p w:rsidR="00356DE3" w:rsidRPr="00356DE3" w:rsidRDefault="00356DE3" w:rsidP="00AF45D3"/>
    <w:p w:rsidR="00AF45D3" w:rsidRDefault="00AF45D3" w:rsidP="00AF45D3">
      <w:r w:rsidRPr="00356DE3">
        <w:t>Vodorovné dopravní značení není navrženo.</w:t>
      </w:r>
    </w:p>
    <w:p w:rsidR="00356DE3" w:rsidRDefault="00356DE3" w:rsidP="00AF45D3">
      <w:r>
        <w:t>V10c – STÁNÍ ŠIKMÉ ( BUDE PROVEDENOU Z BAREVNÉ DLAŽBY).</w:t>
      </w:r>
    </w:p>
    <w:p w:rsidR="00356DE3" w:rsidRPr="00AF45D3" w:rsidRDefault="00356DE3" w:rsidP="00AF45D3">
      <w:r w:rsidRPr="00356DE3">
        <w:t>V10f</w:t>
      </w:r>
      <w:r>
        <w:t xml:space="preserve"> -</w:t>
      </w:r>
      <w:r w:rsidRPr="00356DE3">
        <w:t>Vyhrazené parkoviště</w:t>
      </w:r>
      <w:r>
        <w:t xml:space="preserve"> </w:t>
      </w:r>
      <w:r w:rsidRPr="00356DE3">
        <w:t>pro vozidlo přepravující</w:t>
      </w:r>
      <w:r>
        <w:t xml:space="preserve"> </w:t>
      </w:r>
      <w:r w:rsidRPr="00356DE3">
        <w:t>osobu těžce postiženou</w:t>
      </w:r>
      <w:r>
        <w:t xml:space="preserve"> </w:t>
      </w:r>
      <w:r w:rsidRPr="00356DE3">
        <w:t>nebo těžce</w:t>
      </w:r>
      <w:r>
        <w:t xml:space="preserve"> </w:t>
      </w:r>
      <w:r w:rsidRPr="00356DE3">
        <w:t>pohybově</w:t>
      </w:r>
      <w:r>
        <w:t xml:space="preserve"> </w:t>
      </w:r>
      <w:r w:rsidRPr="00356DE3">
        <w:t>postiženou</w:t>
      </w:r>
      <w:r>
        <w:t>.</w:t>
      </w:r>
    </w:p>
    <w:p w:rsidR="006909E5" w:rsidRDefault="006909E5" w:rsidP="006909E5">
      <w:pPr>
        <w:pStyle w:val="Nadpis1"/>
      </w:pPr>
      <w:r>
        <w:t>h. Zvláštní podmínky a požadavky 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Pr="006909E5" w:rsidRDefault="006909E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>Konstrukce komunikací jsou navrženy dle katalogu vozovek TP 170.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E86E3C" w:rsidRDefault="00E86E3C" w:rsidP="00E86E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Při projektování komunikací bylo přihlédnuto k požadavkům na bezbariérové řešení stavby dle vyhlášky č. </w:t>
      </w:r>
      <w:r w:rsidRPr="00CA22C9">
        <w:rPr>
          <w:bCs/>
        </w:rPr>
        <w:t>3</w:t>
      </w:r>
      <w:r>
        <w:rPr>
          <w:bCs/>
        </w:rPr>
        <w:t>98/2009</w:t>
      </w:r>
      <w:r w:rsidRPr="00CA22C9">
        <w:rPr>
          <w:bCs/>
        </w:rPr>
        <w:t xml:space="preserve"> Sb.</w:t>
      </w:r>
      <w:r>
        <w:rPr>
          <w:bCs/>
        </w:rPr>
        <w:t xml:space="preserve"> Podélný profil komunikace nepřesahuje sklon 8,3 %..  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0" w:name="_Toc204945292"/>
      <w:bookmarkStart w:id="1" w:name="_Toc204996578"/>
      <w:r w:rsidRPr="00ED34EC">
        <w:t xml:space="preserve">V Božicích, </w:t>
      </w:r>
      <w:r w:rsidR="00C26B3B">
        <w:t>Listopad</w:t>
      </w:r>
      <w:r w:rsidR="00483CFA">
        <w:t xml:space="preserve"> 20</w:t>
      </w:r>
      <w:r w:rsidR="00C26B3B">
        <w:t>2</w:t>
      </w:r>
      <w:r w:rsidR="00D045F4">
        <w:t>1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0"/>
      <w:bookmarkEnd w:id="1"/>
    </w:p>
    <w:sectPr w:rsidR="00247AA5" w:rsidSect="006911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B87" w:rsidRDefault="007C0B87">
      <w:r>
        <w:separator/>
      </w:r>
    </w:p>
  </w:endnote>
  <w:endnote w:type="continuationSeparator" w:id="1">
    <w:p w:rsidR="007C0B87" w:rsidRDefault="007C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B87" w:rsidRDefault="007C0B87">
      <w:r>
        <w:separator/>
      </w:r>
    </w:p>
  </w:footnote>
  <w:footnote w:type="continuationSeparator" w:id="1">
    <w:p w:rsidR="007C0B87" w:rsidRDefault="007C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C26B3B" w:rsidRPr="00120AC7">
      <w:rPr>
        <w:sz w:val="20"/>
        <w:szCs w:val="36"/>
      </w:rPr>
      <w:t>CHODNÍK NA UL. HRADIŠ</w:t>
    </w:r>
    <w:r w:rsidR="00C26B3B">
      <w:rPr>
        <w:sz w:val="20"/>
        <w:szCs w:val="36"/>
      </w:rPr>
      <w:t>Ť</w:t>
    </w:r>
    <w:r w:rsidR="00C26B3B" w:rsidRPr="00120AC7">
      <w:rPr>
        <w:sz w:val="20"/>
        <w:szCs w:val="36"/>
      </w:rPr>
      <w:t>SKÁ - ZNOJMO</w:t>
    </w:r>
    <w:r w:rsidR="00C26B3B" w:rsidRPr="00D87D2A">
      <w:rPr>
        <w:sz w:val="20"/>
        <w:szCs w:val="36"/>
      </w:rPr>
      <w:t xml:space="preserve">   </w:t>
    </w:r>
    <w:r w:rsidR="00C26B3B" w:rsidRPr="00767844">
      <w:rPr>
        <w:sz w:val="20"/>
        <w:szCs w:val="36"/>
      </w:rPr>
      <w:t xml:space="preserve">  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0E19D3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0E19D3" w:rsidRPr="00A86F73">
      <w:rPr>
        <w:rStyle w:val="slostrnky"/>
        <w:sz w:val="20"/>
        <w:szCs w:val="20"/>
        <w:u w:val="single"/>
      </w:rPr>
      <w:fldChar w:fldCharType="separate"/>
    </w:r>
    <w:r w:rsidR="00AB68B4">
      <w:rPr>
        <w:rStyle w:val="slostrnky"/>
        <w:noProof/>
        <w:sz w:val="20"/>
        <w:szCs w:val="20"/>
        <w:u w:val="single"/>
      </w:rPr>
      <w:t>2</w:t>
    </w:r>
    <w:r w:rsidR="000E19D3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47B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76532"/>
    <w:rsid w:val="000A0B50"/>
    <w:rsid w:val="000A3196"/>
    <w:rsid w:val="000B627B"/>
    <w:rsid w:val="000B7410"/>
    <w:rsid w:val="000C59F1"/>
    <w:rsid w:val="000E19D3"/>
    <w:rsid w:val="000E3FE8"/>
    <w:rsid w:val="000E71E9"/>
    <w:rsid w:val="000F029F"/>
    <w:rsid w:val="000F1357"/>
    <w:rsid w:val="000F56E2"/>
    <w:rsid w:val="000F6C92"/>
    <w:rsid w:val="00102DA9"/>
    <w:rsid w:val="00103A17"/>
    <w:rsid w:val="001350A3"/>
    <w:rsid w:val="00140F8A"/>
    <w:rsid w:val="001434D1"/>
    <w:rsid w:val="00146DF6"/>
    <w:rsid w:val="00161B70"/>
    <w:rsid w:val="00162AF0"/>
    <w:rsid w:val="00163EBE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4726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B7F0C"/>
    <w:rsid w:val="002D2D85"/>
    <w:rsid w:val="002D4F32"/>
    <w:rsid w:val="002E02BE"/>
    <w:rsid w:val="002E0DAB"/>
    <w:rsid w:val="002F6EBD"/>
    <w:rsid w:val="00302469"/>
    <w:rsid w:val="00304630"/>
    <w:rsid w:val="00311D09"/>
    <w:rsid w:val="0032722F"/>
    <w:rsid w:val="00334923"/>
    <w:rsid w:val="00337416"/>
    <w:rsid w:val="00343ADE"/>
    <w:rsid w:val="00347364"/>
    <w:rsid w:val="00347EB7"/>
    <w:rsid w:val="00356DE3"/>
    <w:rsid w:val="00356E9A"/>
    <w:rsid w:val="0036273A"/>
    <w:rsid w:val="00374BC1"/>
    <w:rsid w:val="0038056E"/>
    <w:rsid w:val="003836AC"/>
    <w:rsid w:val="00392523"/>
    <w:rsid w:val="00392F8D"/>
    <w:rsid w:val="0039386B"/>
    <w:rsid w:val="003A00DE"/>
    <w:rsid w:val="003A1FC3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0402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7E8E"/>
    <w:rsid w:val="00670F5E"/>
    <w:rsid w:val="00680F59"/>
    <w:rsid w:val="00685F7B"/>
    <w:rsid w:val="006909E5"/>
    <w:rsid w:val="00691119"/>
    <w:rsid w:val="006955F5"/>
    <w:rsid w:val="00696901"/>
    <w:rsid w:val="006A275F"/>
    <w:rsid w:val="006B7A4E"/>
    <w:rsid w:val="006C48E9"/>
    <w:rsid w:val="006D12B2"/>
    <w:rsid w:val="006E1A58"/>
    <w:rsid w:val="006E44D7"/>
    <w:rsid w:val="00705293"/>
    <w:rsid w:val="00711A7A"/>
    <w:rsid w:val="00711DBA"/>
    <w:rsid w:val="00714AA5"/>
    <w:rsid w:val="0071768C"/>
    <w:rsid w:val="00721A46"/>
    <w:rsid w:val="00724D2D"/>
    <w:rsid w:val="00727367"/>
    <w:rsid w:val="00731E25"/>
    <w:rsid w:val="00767844"/>
    <w:rsid w:val="00770744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7E45"/>
    <w:rsid w:val="007B06B8"/>
    <w:rsid w:val="007C0B87"/>
    <w:rsid w:val="007D03D2"/>
    <w:rsid w:val="007D42AC"/>
    <w:rsid w:val="007D481A"/>
    <w:rsid w:val="007E10A1"/>
    <w:rsid w:val="007E1913"/>
    <w:rsid w:val="007E1F7D"/>
    <w:rsid w:val="007E3403"/>
    <w:rsid w:val="007F2D55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535F"/>
    <w:rsid w:val="008D64BA"/>
    <w:rsid w:val="008D76BA"/>
    <w:rsid w:val="008F2974"/>
    <w:rsid w:val="00900C13"/>
    <w:rsid w:val="009025A4"/>
    <w:rsid w:val="009316F3"/>
    <w:rsid w:val="00932648"/>
    <w:rsid w:val="00933952"/>
    <w:rsid w:val="00947046"/>
    <w:rsid w:val="00964E53"/>
    <w:rsid w:val="00973093"/>
    <w:rsid w:val="0098319C"/>
    <w:rsid w:val="009A6F63"/>
    <w:rsid w:val="009C45D3"/>
    <w:rsid w:val="009D3EAC"/>
    <w:rsid w:val="009D46A5"/>
    <w:rsid w:val="009D47F5"/>
    <w:rsid w:val="009E136E"/>
    <w:rsid w:val="00A0196F"/>
    <w:rsid w:val="00A14EDB"/>
    <w:rsid w:val="00A21498"/>
    <w:rsid w:val="00A30F4E"/>
    <w:rsid w:val="00A322D3"/>
    <w:rsid w:val="00A47F5E"/>
    <w:rsid w:val="00A5136C"/>
    <w:rsid w:val="00A66953"/>
    <w:rsid w:val="00A82A05"/>
    <w:rsid w:val="00A86F73"/>
    <w:rsid w:val="00A90A03"/>
    <w:rsid w:val="00A94BFA"/>
    <w:rsid w:val="00AA1F74"/>
    <w:rsid w:val="00AA73D7"/>
    <w:rsid w:val="00AB34E8"/>
    <w:rsid w:val="00AB3823"/>
    <w:rsid w:val="00AB4F8A"/>
    <w:rsid w:val="00AB68B4"/>
    <w:rsid w:val="00AC0845"/>
    <w:rsid w:val="00AC2638"/>
    <w:rsid w:val="00AC27B4"/>
    <w:rsid w:val="00AC347F"/>
    <w:rsid w:val="00AE0DF7"/>
    <w:rsid w:val="00AE5643"/>
    <w:rsid w:val="00AE7090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26B3B"/>
    <w:rsid w:val="00C30BF8"/>
    <w:rsid w:val="00C37670"/>
    <w:rsid w:val="00C42235"/>
    <w:rsid w:val="00C443DA"/>
    <w:rsid w:val="00C46914"/>
    <w:rsid w:val="00C471EF"/>
    <w:rsid w:val="00C600F9"/>
    <w:rsid w:val="00C6692E"/>
    <w:rsid w:val="00C81F96"/>
    <w:rsid w:val="00C9585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02F6"/>
    <w:rsid w:val="00CF4705"/>
    <w:rsid w:val="00CF64DA"/>
    <w:rsid w:val="00D045F4"/>
    <w:rsid w:val="00D06621"/>
    <w:rsid w:val="00D20F28"/>
    <w:rsid w:val="00D2333D"/>
    <w:rsid w:val="00D24872"/>
    <w:rsid w:val="00D260A8"/>
    <w:rsid w:val="00D26A05"/>
    <w:rsid w:val="00D35F40"/>
    <w:rsid w:val="00D4447A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C4E37"/>
    <w:rsid w:val="00DC7B60"/>
    <w:rsid w:val="00DD1734"/>
    <w:rsid w:val="00DD24BD"/>
    <w:rsid w:val="00DF497C"/>
    <w:rsid w:val="00E10569"/>
    <w:rsid w:val="00E14BF2"/>
    <w:rsid w:val="00E3231B"/>
    <w:rsid w:val="00E35CD1"/>
    <w:rsid w:val="00E37DC4"/>
    <w:rsid w:val="00E465FC"/>
    <w:rsid w:val="00E51E7B"/>
    <w:rsid w:val="00E60326"/>
    <w:rsid w:val="00E638C8"/>
    <w:rsid w:val="00E63B69"/>
    <w:rsid w:val="00E72B4D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EF5350"/>
    <w:rsid w:val="00F03B29"/>
    <w:rsid w:val="00F06C71"/>
    <w:rsid w:val="00F14189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C385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017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6E5-C7D7-40C1-B6F2-A72B4F9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925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2018-03-19T07:56:00Z</cp:lastPrinted>
  <dcterms:created xsi:type="dcterms:W3CDTF">2022-01-12T11:32:00Z</dcterms:created>
  <dcterms:modified xsi:type="dcterms:W3CDTF">2022-01-12T11:53:00Z</dcterms:modified>
</cp:coreProperties>
</file>